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33" w:rsidRPr="00032A62" w:rsidRDefault="00272033" w:rsidP="00272033">
      <w:pPr>
        <w:pStyle w:val="Heading3"/>
        <w:rPr>
          <w:rFonts w:eastAsia="Tahoma"/>
        </w:rPr>
      </w:pPr>
      <w:bookmarkStart w:id="0" w:name="_Toc487188510"/>
      <w:bookmarkStart w:id="1" w:name="_Toc488928080"/>
      <w:r>
        <w:rPr>
          <w:rFonts w:eastAsia="Tahoma"/>
        </w:rPr>
        <w:t xml:space="preserve">Romantic </w:t>
      </w:r>
      <w:r w:rsidRPr="00032A62">
        <w:rPr>
          <w:rFonts w:eastAsia="Tahoma"/>
        </w:rPr>
        <w:t xml:space="preserve">Relationships Between </w:t>
      </w:r>
      <w:bookmarkEnd w:id="0"/>
      <w:bookmarkEnd w:id="1"/>
      <w:r>
        <w:rPr>
          <w:rFonts w:eastAsia="Tahoma"/>
        </w:rPr>
        <w:t>Adults (Teachers &amp; Mentors)</w:t>
      </w:r>
    </w:p>
    <w:p w:rsidR="00272033" w:rsidRDefault="00272033" w:rsidP="00272033">
      <w:pPr>
        <w:spacing w:after="4" w:line="260" w:lineRule="auto"/>
        <w:ind w:left="10" w:hanging="10"/>
        <w:rPr>
          <w:rFonts w:eastAsia="Tahoma" w:cs="Tahoma"/>
          <w:b/>
          <w:szCs w:val="18"/>
        </w:rPr>
      </w:pPr>
    </w:p>
    <w:p w:rsidR="00272033" w:rsidRDefault="00272033" w:rsidP="00272033">
      <w:pPr>
        <w:spacing w:after="4" w:line="260" w:lineRule="auto"/>
        <w:ind w:left="10" w:hanging="10"/>
        <w:rPr>
          <w:rFonts w:eastAsia="Tahoma" w:cs="Tahoma"/>
          <w:szCs w:val="18"/>
        </w:rPr>
      </w:pPr>
      <w:r>
        <w:rPr>
          <w:rFonts w:eastAsia="Tahoma" w:cs="Tahoma"/>
          <w:b/>
          <w:szCs w:val="18"/>
        </w:rPr>
        <w:t>A youth event</w:t>
      </w:r>
      <w:r w:rsidRPr="00EC6F8C">
        <w:rPr>
          <w:rFonts w:eastAsia="Tahoma" w:cs="Tahoma"/>
          <w:b/>
          <w:szCs w:val="18"/>
        </w:rPr>
        <w:t xml:space="preserve"> is not the place to begin a romantic relationship</w:t>
      </w:r>
      <w:r>
        <w:rPr>
          <w:rFonts w:eastAsia="Tahoma" w:cs="Tahoma"/>
          <w:szCs w:val="18"/>
        </w:rPr>
        <w:t>, even though</w:t>
      </w:r>
      <w:r w:rsidRPr="00032A62">
        <w:rPr>
          <w:rFonts w:eastAsia="Tahoma" w:cs="Tahoma"/>
          <w:szCs w:val="18"/>
        </w:rPr>
        <w:t xml:space="preserve"> all our staff are</w:t>
      </w:r>
      <w:r>
        <w:rPr>
          <w:rFonts w:eastAsia="Tahoma" w:cs="Tahoma"/>
          <w:szCs w:val="18"/>
        </w:rPr>
        <w:t xml:space="preserve"> adults</w:t>
      </w:r>
      <w:r w:rsidRPr="00032A62">
        <w:rPr>
          <w:rFonts w:eastAsia="Tahoma" w:cs="Tahoma"/>
          <w:szCs w:val="18"/>
        </w:rPr>
        <w:t xml:space="preserve">. If you feel </w:t>
      </w:r>
      <w:r>
        <w:rPr>
          <w:rFonts w:eastAsia="Tahoma" w:cs="Tahoma"/>
          <w:szCs w:val="18"/>
        </w:rPr>
        <w:t>a romance</w:t>
      </w:r>
      <w:r>
        <w:rPr>
          <w:rFonts w:eastAsia="Tahoma" w:cs="Tahoma"/>
          <w:szCs w:val="18"/>
        </w:rPr>
        <w:t xml:space="preserve"> beginning while here</w:t>
      </w:r>
      <w:r w:rsidRPr="00032A62">
        <w:rPr>
          <w:rFonts w:eastAsia="Tahoma" w:cs="Tahoma"/>
          <w:szCs w:val="18"/>
        </w:rPr>
        <w:t xml:space="preserve">, please hold off until you’re away from </w:t>
      </w:r>
      <w:r>
        <w:rPr>
          <w:rFonts w:eastAsia="Tahoma" w:cs="Tahoma"/>
          <w:szCs w:val="18"/>
        </w:rPr>
        <w:t>this event</w:t>
      </w:r>
      <w:r w:rsidRPr="00032A62">
        <w:rPr>
          <w:rFonts w:eastAsia="Tahoma" w:cs="Tahoma"/>
          <w:szCs w:val="18"/>
        </w:rPr>
        <w:t>.</w:t>
      </w:r>
    </w:p>
    <w:p w:rsidR="00272033" w:rsidRPr="003423E5" w:rsidRDefault="00272033" w:rsidP="00272033">
      <w:pPr>
        <w:spacing w:after="4" w:line="260" w:lineRule="auto"/>
        <w:ind w:left="10" w:hanging="10"/>
        <w:rPr>
          <w:rFonts w:eastAsia="Tahoma" w:cs="Tahoma"/>
          <w:szCs w:val="18"/>
        </w:rPr>
      </w:pPr>
      <w:r>
        <w:rPr>
          <w:rFonts w:eastAsia="Tahoma" w:cs="Tahoma"/>
          <w:b/>
          <w:szCs w:val="18"/>
        </w:rPr>
        <w:t>Sexual activity</w:t>
      </w:r>
      <w:r>
        <w:rPr>
          <w:rFonts w:eastAsia="Tahoma" w:cs="Tahoma"/>
          <w:szCs w:val="18"/>
        </w:rPr>
        <w:t xml:space="preserve"> </w:t>
      </w:r>
      <w:r>
        <w:rPr>
          <w:rFonts w:eastAsia="Tahoma" w:cs="Tahoma"/>
          <w:b/>
          <w:szCs w:val="18"/>
        </w:rPr>
        <w:t xml:space="preserve">isn’t allowed </w:t>
      </w:r>
      <w:r w:rsidR="00EC0782">
        <w:rPr>
          <w:rFonts w:eastAsia="Tahoma" w:cs="Tahoma"/>
          <w:b/>
          <w:szCs w:val="18"/>
        </w:rPr>
        <w:t>while supervising children or youth at a church event</w:t>
      </w:r>
      <w:r>
        <w:rPr>
          <w:rFonts w:eastAsia="Tahoma" w:cs="Tahoma"/>
          <w:szCs w:val="18"/>
        </w:rPr>
        <w:t xml:space="preserve"> even between married couples. </w:t>
      </w:r>
      <w:bookmarkStart w:id="2" w:name="_GoBack"/>
      <w:bookmarkEnd w:id="2"/>
    </w:p>
    <w:p w:rsidR="00272033" w:rsidRDefault="00272033" w:rsidP="00272033"/>
    <w:p w:rsidR="00272033" w:rsidRDefault="00272033" w:rsidP="00272033"/>
    <w:p w:rsidR="00272033" w:rsidRPr="00F7492E" w:rsidRDefault="00272033" w:rsidP="00272033">
      <w:pPr>
        <w:pStyle w:val="Heading4"/>
      </w:pPr>
      <w:bookmarkStart w:id="3" w:name="_Toc479589050"/>
      <w:bookmarkStart w:id="4" w:name="_Toc479681800"/>
      <w:bookmarkStart w:id="5" w:name="_Toc480542163"/>
      <w:r w:rsidRPr="00F7492E">
        <w:t>Avoiding Sexual Harassment</w:t>
      </w:r>
      <w:bookmarkEnd w:id="3"/>
      <w:bookmarkEnd w:id="4"/>
      <w:bookmarkEnd w:id="5"/>
    </w:p>
    <w:p w:rsidR="00272033" w:rsidRPr="00E375AA" w:rsidRDefault="00272033" w:rsidP="00272033">
      <w:r w:rsidRPr="00E375AA">
        <w:t xml:space="preserve">Sexual Harassment can be any verbal, non-verbal, or physical activity of a sexual nature </w:t>
      </w:r>
      <w:r w:rsidRPr="00EC6F8C">
        <w:rPr>
          <w:b/>
        </w:rPr>
        <w:t>that makes the recipient feel uncomfortable or threatened.</w:t>
      </w:r>
      <w:r w:rsidRPr="00E375AA">
        <w:t xml:space="preserve">  </w:t>
      </w:r>
    </w:p>
    <w:p w:rsidR="00272033" w:rsidRPr="00E375AA" w:rsidRDefault="00272033" w:rsidP="00272033">
      <w:r w:rsidRPr="00E375AA">
        <w:t xml:space="preserve"> </w:t>
      </w:r>
    </w:p>
    <w:p w:rsidR="00272033" w:rsidRPr="00F7492E" w:rsidRDefault="00272033" w:rsidP="00272033">
      <w:pPr>
        <w:rPr>
          <w:b/>
        </w:rPr>
      </w:pPr>
      <w:r w:rsidRPr="00F7492E">
        <w:rPr>
          <w:b/>
        </w:rPr>
        <w:t xml:space="preserve">Sexual Harassment includes but is not limited to: </w:t>
      </w:r>
    </w:p>
    <w:p w:rsidR="00272033" w:rsidRPr="00E375AA" w:rsidRDefault="00272033" w:rsidP="00272033">
      <w:pPr>
        <w:pStyle w:val="ListParagraph"/>
        <w:numPr>
          <w:ilvl w:val="0"/>
          <w:numId w:val="1"/>
        </w:numPr>
      </w:pPr>
      <w:r w:rsidRPr="00E375AA">
        <w:t xml:space="preserve">sexual-oriented humor or language </w:t>
      </w:r>
    </w:p>
    <w:p w:rsidR="00272033" w:rsidRPr="00E375AA" w:rsidRDefault="00272033" w:rsidP="00272033">
      <w:pPr>
        <w:pStyle w:val="ListParagraph"/>
        <w:numPr>
          <w:ilvl w:val="0"/>
          <w:numId w:val="1"/>
        </w:numPr>
      </w:pPr>
      <w:r w:rsidRPr="00E375AA">
        <w:t xml:space="preserve">questions or comments about sexual behavior or preference unrelated to employment qualifications </w:t>
      </w:r>
    </w:p>
    <w:p w:rsidR="00272033" w:rsidRPr="00E375AA" w:rsidRDefault="00272033" w:rsidP="00272033">
      <w:pPr>
        <w:pStyle w:val="ListParagraph"/>
        <w:numPr>
          <w:ilvl w:val="0"/>
          <w:numId w:val="1"/>
        </w:numPr>
      </w:pPr>
      <w:r w:rsidRPr="00E375AA">
        <w:t xml:space="preserve">undesired physical contact </w:t>
      </w:r>
    </w:p>
    <w:p w:rsidR="00272033" w:rsidRPr="00E375AA" w:rsidRDefault="00272033" w:rsidP="00272033">
      <w:pPr>
        <w:pStyle w:val="ListParagraph"/>
        <w:numPr>
          <w:ilvl w:val="0"/>
          <w:numId w:val="1"/>
        </w:numPr>
      </w:pPr>
      <w:r w:rsidRPr="00E375AA">
        <w:t xml:space="preserve">inappropriate comments about clothing or physical appearance </w:t>
      </w:r>
    </w:p>
    <w:p w:rsidR="00272033" w:rsidRPr="00E375AA" w:rsidRDefault="00272033" w:rsidP="00272033">
      <w:pPr>
        <w:pStyle w:val="ListParagraph"/>
        <w:numPr>
          <w:ilvl w:val="0"/>
          <w:numId w:val="1"/>
        </w:numPr>
      </w:pPr>
      <w:r w:rsidRPr="00E375AA">
        <w:t xml:space="preserve">repeated requests for social engagements </w:t>
      </w:r>
    </w:p>
    <w:p w:rsidR="00272033" w:rsidRPr="00E375AA" w:rsidRDefault="00272033" w:rsidP="00272033"/>
    <w:p w:rsidR="00272033" w:rsidRPr="00F7492E" w:rsidRDefault="00272033" w:rsidP="00272033">
      <w:pPr>
        <w:rPr>
          <w:b/>
        </w:rPr>
      </w:pPr>
      <w:r w:rsidRPr="00F7492E">
        <w:rPr>
          <w:b/>
        </w:rPr>
        <w:t>Examples of Sexual Harassment</w:t>
      </w:r>
    </w:p>
    <w:p w:rsidR="00272033" w:rsidRPr="00E375AA" w:rsidRDefault="00272033" w:rsidP="00272033">
      <w:r w:rsidRPr="00E375AA">
        <w:t xml:space="preserve">Depending upon all circumstances, the following may constitute sexual harassment: This is only a partial list of possible examples. </w:t>
      </w:r>
    </w:p>
    <w:p w:rsidR="00272033" w:rsidRPr="00E375AA" w:rsidRDefault="00272033" w:rsidP="00272033">
      <w:r w:rsidRPr="00E375AA">
        <w:t xml:space="preserve"> </w:t>
      </w:r>
    </w:p>
    <w:p w:rsidR="00272033" w:rsidRPr="00F7492E" w:rsidRDefault="00272033" w:rsidP="00272033">
      <w:pPr>
        <w:ind w:firstLine="720"/>
        <w:rPr>
          <w:b/>
        </w:rPr>
      </w:pPr>
      <w:r w:rsidRPr="00F7492E">
        <w:rPr>
          <w:b/>
        </w:rPr>
        <w:t xml:space="preserve">Verbal Harassment:  </w:t>
      </w:r>
    </w:p>
    <w:p w:rsidR="00272033" w:rsidRPr="00E375AA" w:rsidRDefault="00272033" w:rsidP="00272033">
      <w:pPr>
        <w:pStyle w:val="ListParagraph"/>
        <w:numPr>
          <w:ilvl w:val="0"/>
          <w:numId w:val="2"/>
        </w:numPr>
      </w:pPr>
      <w:proofErr w:type="gramStart"/>
      <w:r w:rsidRPr="00E375AA">
        <w:t>sexual  language</w:t>
      </w:r>
      <w:proofErr w:type="gramEnd"/>
      <w:r w:rsidRPr="00E375AA">
        <w:t xml:space="preserve"> or comments - explicit or innuendo </w:t>
      </w:r>
    </w:p>
    <w:p w:rsidR="00272033" w:rsidRPr="00E375AA" w:rsidRDefault="00272033" w:rsidP="00272033">
      <w:pPr>
        <w:pStyle w:val="ListParagraph"/>
        <w:numPr>
          <w:ilvl w:val="0"/>
          <w:numId w:val="2"/>
        </w:numPr>
      </w:pPr>
      <w:r w:rsidRPr="00E375AA">
        <w:t xml:space="preserve">using nicknames with sexual connotations (hottie, babe, stud, etc.) </w:t>
      </w:r>
    </w:p>
    <w:p w:rsidR="00272033" w:rsidRPr="00E375AA" w:rsidRDefault="00272033" w:rsidP="00272033">
      <w:pPr>
        <w:pStyle w:val="ListParagraph"/>
        <w:numPr>
          <w:ilvl w:val="0"/>
          <w:numId w:val="2"/>
        </w:numPr>
      </w:pPr>
      <w:r w:rsidRPr="00E375AA">
        <w:t xml:space="preserve">telling sexual jokes or stories </w:t>
      </w:r>
    </w:p>
    <w:p w:rsidR="00272033" w:rsidRPr="00E375AA" w:rsidRDefault="00272033" w:rsidP="00272033">
      <w:pPr>
        <w:pStyle w:val="ListParagraph"/>
        <w:numPr>
          <w:ilvl w:val="0"/>
          <w:numId w:val="2"/>
        </w:numPr>
      </w:pPr>
      <w:r w:rsidRPr="00E375AA">
        <w:t xml:space="preserve">spreading rumors, talking, or asking questions about a person’s sex life </w:t>
      </w:r>
    </w:p>
    <w:p w:rsidR="00272033" w:rsidRPr="00E375AA" w:rsidRDefault="00272033" w:rsidP="00272033">
      <w:pPr>
        <w:pStyle w:val="ListParagraph"/>
        <w:numPr>
          <w:ilvl w:val="0"/>
          <w:numId w:val="2"/>
        </w:numPr>
      </w:pPr>
      <w:r w:rsidRPr="00E375AA">
        <w:t xml:space="preserve">sexual comments about a person’s anatomy or clothing </w:t>
      </w:r>
    </w:p>
    <w:p w:rsidR="00272033" w:rsidRPr="00E375AA" w:rsidRDefault="00272033" w:rsidP="00272033">
      <w:pPr>
        <w:ind w:left="720"/>
      </w:pPr>
      <w:r w:rsidRPr="00E375AA">
        <w:t xml:space="preserve"> </w:t>
      </w:r>
    </w:p>
    <w:p w:rsidR="00272033" w:rsidRPr="00F7492E" w:rsidRDefault="00272033" w:rsidP="00272033">
      <w:pPr>
        <w:ind w:firstLine="720"/>
        <w:rPr>
          <w:b/>
        </w:rPr>
      </w:pPr>
      <w:r w:rsidRPr="00F7492E">
        <w:rPr>
          <w:b/>
        </w:rPr>
        <w:t xml:space="preserve">Non-Verbal Harassment:  </w:t>
      </w:r>
    </w:p>
    <w:p w:rsidR="00272033" w:rsidRPr="00E375AA" w:rsidRDefault="00272033" w:rsidP="00272033">
      <w:pPr>
        <w:pStyle w:val="ListParagraph"/>
        <w:numPr>
          <w:ilvl w:val="0"/>
          <w:numId w:val="3"/>
        </w:numPr>
      </w:pPr>
      <w:r w:rsidRPr="00E375AA">
        <w:t xml:space="preserve">staring at someone </w:t>
      </w:r>
    </w:p>
    <w:p w:rsidR="00272033" w:rsidRPr="00E375AA" w:rsidRDefault="00272033" w:rsidP="00272033">
      <w:pPr>
        <w:pStyle w:val="ListParagraph"/>
        <w:numPr>
          <w:ilvl w:val="0"/>
          <w:numId w:val="3"/>
        </w:numPr>
      </w:pPr>
      <w:r w:rsidRPr="00E375AA">
        <w:t xml:space="preserve">facial expressions (winking, throwing kisses, etc.) </w:t>
      </w:r>
    </w:p>
    <w:p w:rsidR="00272033" w:rsidRPr="00E375AA" w:rsidRDefault="00272033" w:rsidP="00272033">
      <w:pPr>
        <w:pStyle w:val="ListParagraph"/>
        <w:numPr>
          <w:ilvl w:val="0"/>
          <w:numId w:val="3"/>
        </w:numPr>
      </w:pPr>
      <w:r w:rsidRPr="00E375AA">
        <w:t xml:space="preserve">displaying sexually suggestive visual materials such as calendars of nude, semi-nude, and/or provocatively posed females or males. </w:t>
      </w:r>
    </w:p>
    <w:p w:rsidR="00272033" w:rsidRPr="00E375AA" w:rsidRDefault="00272033" w:rsidP="00272033">
      <w:pPr>
        <w:pStyle w:val="ListParagraph"/>
        <w:numPr>
          <w:ilvl w:val="0"/>
          <w:numId w:val="3"/>
        </w:numPr>
      </w:pPr>
      <w:r w:rsidRPr="00E375AA">
        <w:t xml:space="preserve">making sexual gestures with hands or body movements </w:t>
      </w:r>
    </w:p>
    <w:p w:rsidR="00272033" w:rsidRPr="00E375AA" w:rsidRDefault="00272033" w:rsidP="00272033">
      <w:pPr>
        <w:ind w:left="720"/>
      </w:pPr>
    </w:p>
    <w:p w:rsidR="00272033" w:rsidRPr="00F7492E" w:rsidRDefault="00272033" w:rsidP="00272033">
      <w:pPr>
        <w:ind w:firstLine="720"/>
        <w:rPr>
          <w:b/>
        </w:rPr>
      </w:pPr>
      <w:r w:rsidRPr="00F7492E">
        <w:rPr>
          <w:b/>
        </w:rPr>
        <w:t xml:space="preserve">Physical Harassment: </w:t>
      </w:r>
    </w:p>
    <w:p w:rsidR="00272033" w:rsidRPr="00E375AA" w:rsidRDefault="00272033" w:rsidP="00272033">
      <w:pPr>
        <w:pStyle w:val="ListParagraph"/>
        <w:numPr>
          <w:ilvl w:val="0"/>
          <w:numId w:val="4"/>
        </w:numPr>
      </w:pPr>
      <w:r w:rsidRPr="00E375AA">
        <w:t xml:space="preserve">an unwanted massage of shoulders, back, or neck </w:t>
      </w:r>
    </w:p>
    <w:p w:rsidR="00272033" w:rsidRPr="00E375AA" w:rsidRDefault="00272033" w:rsidP="00272033">
      <w:pPr>
        <w:pStyle w:val="ListParagraph"/>
        <w:numPr>
          <w:ilvl w:val="0"/>
          <w:numId w:val="4"/>
        </w:numPr>
      </w:pPr>
      <w:r w:rsidRPr="00E375AA">
        <w:t xml:space="preserve">touching hair, clothing, or body </w:t>
      </w:r>
    </w:p>
    <w:p w:rsidR="00272033" w:rsidRPr="00E375AA" w:rsidRDefault="00272033" w:rsidP="00272033">
      <w:pPr>
        <w:pStyle w:val="ListParagraph"/>
        <w:numPr>
          <w:ilvl w:val="0"/>
          <w:numId w:val="4"/>
        </w:numPr>
      </w:pPr>
      <w:r w:rsidRPr="00E375AA">
        <w:t xml:space="preserve">brushing up against someone </w:t>
      </w:r>
    </w:p>
    <w:p w:rsidR="00272033" w:rsidRPr="00E375AA" w:rsidRDefault="00272033" w:rsidP="00272033">
      <w:pPr>
        <w:pStyle w:val="ListParagraph"/>
        <w:numPr>
          <w:ilvl w:val="0"/>
          <w:numId w:val="4"/>
        </w:numPr>
      </w:pPr>
      <w:r w:rsidRPr="00E375AA">
        <w:t xml:space="preserve">prolonged hugs, especially with hands moving down the back, or pelvic contact </w:t>
      </w:r>
    </w:p>
    <w:p w:rsidR="00272033" w:rsidRDefault="00272033" w:rsidP="00272033">
      <w:r w:rsidRPr="00E375AA">
        <w:t xml:space="preserve"> </w:t>
      </w:r>
    </w:p>
    <w:p w:rsidR="00272033" w:rsidRDefault="00272033" w:rsidP="00272033"/>
    <w:p w:rsidR="00272033" w:rsidRPr="00E375AA" w:rsidRDefault="00272033" w:rsidP="00272033"/>
    <w:p w:rsidR="00272033" w:rsidRPr="00F7492E" w:rsidRDefault="00272033" w:rsidP="00272033">
      <w:pPr>
        <w:pStyle w:val="Heading4"/>
      </w:pPr>
      <w:r w:rsidRPr="00F7492E">
        <w:t xml:space="preserve">When is it Sexual Harassment?  </w:t>
      </w:r>
    </w:p>
    <w:p w:rsidR="00272033" w:rsidRPr="00F7492E" w:rsidRDefault="00272033" w:rsidP="00272033">
      <w:pPr>
        <w:rPr>
          <w:b/>
        </w:rPr>
      </w:pPr>
      <w:r w:rsidRPr="00F7492E">
        <w:rPr>
          <w:b/>
        </w:rPr>
        <w:t xml:space="preserve">Determining YOUR Behavior: </w:t>
      </w:r>
    </w:p>
    <w:p w:rsidR="00272033" w:rsidRPr="00E375AA" w:rsidRDefault="00272033" w:rsidP="00272033">
      <w:pPr>
        <w:pStyle w:val="ListParagraph"/>
        <w:numPr>
          <w:ilvl w:val="0"/>
          <w:numId w:val="5"/>
        </w:numPr>
      </w:pPr>
      <w:r w:rsidRPr="00E375AA">
        <w:t xml:space="preserve">Would you say/do the same if your spouse, significant other, or parents were nearby?  Would you act this way in front of the Bishop? </w:t>
      </w:r>
    </w:p>
    <w:p w:rsidR="00272033" w:rsidRPr="00E375AA" w:rsidRDefault="00272033" w:rsidP="00272033">
      <w:pPr>
        <w:pStyle w:val="ListParagraph"/>
        <w:numPr>
          <w:ilvl w:val="0"/>
          <w:numId w:val="5"/>
        </w:numPr>
      </w:pPr>
      <w:r w:rsidRPr="00E375AA">
        <w:t xml:space="preserve">Would you feel comfortable if your comments or behavior were reported on the front page of the newsletter, Facebook page, or the </w:t>
      </w:r>
      <w:r>
        <w:t>local</w:t>
      </w:r>
      <w:r w:rsidRPr="00E375AA">
        <w:t xml:space="preserve"> paper? </w:t>
      </w:r>
    </w:p>
    <w:p w:rsidR="00272033" w:rsidRPr="00E375AA" w:rsidRDefault="00272033" w:rsidP="00272033">
      <w:pPr>
        <w:pStyle w:val="ListParagraph"/>
        <w:numPr>
          <w:ilvl w:val="0"/>
          <w:numId w:val="5"/>
        </w:numPr>
      </w:pPr>
      <w:r w:rsidRPr="00E375AA">
        <w:t xml:space="preserve">Would you be satisfied if the same behavior or comments were directed at you or someone you care about? </w:t>
      </w:r>
    </w:p>
    <w:p w:rsidR="00272033" w:rsidRPr="00E375AA" w:rsidRDefault="00272033" w:rsidP="00272033">
      <w:r w:rsidRPr="00E375AA">
        <w:t xml:space="preserve"> </w:t>
      </w:r>
    </w:p>
    <w:p w:rsidR="00272033" w:rsidRPr="00F7492E" w:rsidRDefault="00272033" w:rsidP="00272033">
      <w:pPr>
        <w:rPr>
          <w:b/>
        </w:rPr>
      </w:pPr>
      <w:r w:rsidRPr="00F7492E">
        <w:rPr>
          <w:b/>
        </w:rPr>
        <w:t xml:space="preserve">Determining ANOTHER’S Behavior: </w:t>
      </w:r>
    </w:p>
    <w:p w:rsidR="00272033" w:rsidRPr="00E375AA" w:rsidRDefault="00272033" w:rsidP="00272033">
      <w:pPr>
        <w:pStyle w:val="ListParagraph"/>
        <w:numPr>
          <w:ilvl w:val="0"/>
          <w:numId w:val="6"/>
        </w:numPr>
      </w:pPr>
      <w:r w:rsidRPr="00E375AA">
        <w:t xml:space="preserve">How would the alleged “harasser” respond to the previous questions? </w:t>
      </w:r>
    </w:p>
    <w:p w:rsidR="00272033" w:rsidRPr="00E375AA" w:rsidRDefault="00272033" w:rsidP="00272033">
      <w:pPr>
        <w:pStyle w:val="ListParagraph"/>
        <w:numPr>
          <w:ilvl w:val="0"/>
          <w:numId w:val="6"/>
        </w:numPr>
      </w:pPr>
      <w:r w:rsidRPr="00E375AA">
        <w:t xml:space="preserve">Is the behavior </w:t>
      </w:r>
      <w:proofErr w:type="gramStart"/>
      <w:r w:rsidRPr="00E375AA">
        <w:t>unwelcome</w:t>
      </w:r>
      <w:proofErr w:type="gramEnd"/>
      <w:r w:rsidRPr="00E375AA">
        <w:t xml:space="preserve"> and personally directed? </w:t>
      </w:r>
    </w:p>
    <w:p w:rsidR="00272033" w:rsidRPr="00E375AA" w:rsidRDefault="00272033" w:rsidP="00272033">
      <w:r w:rsidRPr="00E375AA">
        <w:t xml:space="preserve"> </w:t>
      </w:r>
    </w:p>
    <w:p w:rsidR="00506734" w:rsidRDefault="00272033" w:rsidP="00272033">
      <w:r w:rsidRPr="00E375AA">
        <w:rPr>
          <w:b/>
        </w:rPr>
        <w:t>REMEMBER</w:t>
      </w:r>
      <w:r w:rsidRPr="00E375AA">
        <w:t>: offensive, insulting, and/or hurtful behavior or comments may be considered harassment regardless of the intention of the actor...even if the receiver seems to be “going along” with the behavior.</w:t>
      </w:r>
    </w:p>
    <w:sectPr w:rsidR="00506734" w:rsidSect="0027203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0FBC"/>
    <w:multiLevelType w:val="hybridMultilevel"/>
    <w:tmpl w:val="88246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E59E6"/>
    <w:multiLevelType w:val="hybridMultilevel"/>
    <w:tmpl w:val="0C28B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86EAD"/>
    <w:multiLevelType w:val="hybridMultilevel"/>
    <w:tmpl w:val="5E58B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54555"/>
    <w:multiLevelType w:val="hybridMultilevel"/>
    <w:tmpl w:val="0CE87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643C3D"/>
    <w:multiLevelType w:val="hybridMultilevel"/>
    <w:tmpl w:val="4BEC2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444F1"/>
    <w:multiLevelType w:val="hybridMultilevel"/>
    <w:tmpl w:val="0E9E1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33"/>
    <w:rsid w:val="00272033"/>
    <w:rsid w:val="00276C78"/>
    <w:rsid w:val="00506734"/>
    <w:rsid w:val="00CB068A"/>
    <w:rsid w:val="00EC0782"/>
    <w:rsid w:val="00F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07F2"/>
  <w15:chartTrackingRefBased/>
  <w15:docId w15:val="{01C497F0-3BF3-4010-8AA2-04011D9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72033"/>
    <w:pPr>
      <w:spacing w:after="0" w:line="240" w:lineRule="auto"/>
    </w:pPr>
    <w:rPr>
      <w:rFonts w:ascii="Century Gothic" w:hAnsi="Century Gothic"/>
      <w:sz w:val="1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2033"/>
    <w:pPr>
      <w:keepNext/>
      <w:keepLines/>
      <w:outlineLvl w:val="2"/>
    </w:pPr>
    <w:rPr>
      <w:rFonts w:ascii="Georgia" w:eastAsiaTheme="majorEastAsia" w:hAnsi="Georgia" w:cstheme="majorBidi"/>
      <w:b/>
      <w:bCs/>
      <w:noProof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2033"/>
    <w:pPr>
      <w:keepNext/>
      <w:keepLines/>
      <w:outlineLvl w:val="3"/>
    </w:pPr>
    <w:rPr>
      <w:rFonts w:ascii="Bookman Old Style" w:eastAsiaTheme="majorEastAsia" w:hAnsi="Bookman Old Style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2033"/>
    <w:rPr>
      <w:rFonts w:ascii="Georgia" w:eastAsiaTheme="majorEastAsia" w:hAnsi="Georgia" w:cstheme="majorBidi"/>
      <w:b/>
      <w:bCs/>
      <w:noProof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2033"/>
    <w:rPr>
      <w:rFonts w:ascii="Bookman Old Style" w:eastAsiaTheme="majorEastAsia" w:hAnsi="Bookman Old Style" w:cstheme="majorBidi"/>
      <w:b/>
      <w:bCs/>
      <w:iCs/>
    </w:rPr>
  </w:style>
  <w:style w:type="paragraph" w:styleId="ListParagraph">
    <w:name w:val="List Paragraph"/>
    <w:basedOn w:val="Normal"/>
    <w:uiPriority w:val="34"/>
    <w:qFormat/>
    <w:rsid w:val="0027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Callard</dc:creator>
  <cp:keywords/>
  <dc:description/>
  <cp:lastModifiedBy>Gennie Callard</cp:lastModifiedBy>
  <cp:revision>2</cp:revision>
  <dcterms:created xsi:type="dcterms:W3CDTF">2017-10-12T17:48:00Z</dcterms:created>
  <dcterms:modified xsi:type="dcterms:W3CDTF">2017-10-12T17:50:00Z</dcterms:modified>
</cp:coreProperties>
</file>